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FC1" w:rsidRPr="003E322C" w:rsidRDefault="00EC0E5D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SYLABUS DO PRZEDMITU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225"/>
      </w:tblGrid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JAKOŚĆ USŁUG TURYSTYCZNYCH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72637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Katedra Inżynierii Produkcji i Bezpieczeństwa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Dr inż. Renata Stasiak-Betlejewska</w:t>
            </w:r>
          </w:p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Dr Joanna Rosak-Szyrocka</w:t>
            </w:r>
          </w:p>
        </w:tc>
      </w:tr>
      <w:tr w:rsidR="003E322C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C95FC1" w:rsidRPr="003E322C">
        <w:trPr>
          <w:jc w:val="center"/>
        </w:trPr>
        <w:tc>
          <w:tcPr>
            <w:tcW w:w="283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22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C95FC1" w:rsidRPr="003E322C" w:rsidRDefault="00C95FC1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7"/>
        <w:gridCol w:w="1770"/>
        <w:gridCol w:w="2171"/>
        <w:gridCol w:w="1639"/>
        <w:gridCol w:w="1845"/>
      </w:tblGrid>
      <w:tr w:rsidR="003E322C" w:rsidRPr="003E322C">
        <w:trPr>
          <w:jc w:val="center"/>
        </w:trPr>
        <w:tc>
          <w:tcPr>
            <w:tcW w:w="1637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770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171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639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45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C95FC1" w:rsidRPr="003E322C">
        <w:trPr>
          <w:jc w:val="center"/>
        </w:trPr>
        <w:tc>
          <w:tcPr>
            <w:tcW w:w="1637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770" w:type="dxa"/>
          </w:tcPr>
          <w:p w:rsidR="00C95FC1" w:rsidRPr="003E322C" w:rsidRDefault="00EC0E5D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171" w:type="dxa"/>
          </w:tcPr>
          <w:p w:rsidR="00C95FC1" w:rsidRPr="003E322C" w:rsidRDefault="00C95F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639" w:type="dxa"/>
          </w:tcPr>
          <w:p w:rsidR="00C95FC1" w:rsidRPr="003E322C" w:rsidRDefault="00C95F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95FC1" w:rsidRPr="003E322C" w:rsidRDefault="00C95FC1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3E322C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CEL PRZEDMIOTU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C1. Poznanie podstawowych zagadnień z zakresu zarządzania jakością z uwzględnieniem elementów doskonalenia.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C2. Wykorzystanie w praktyce tradycyjnych i nowych narzędzi i metod z zakresu zarządzania jakością.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C3. Zastosowanie w praktyce metody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Servqual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>, metody CIT oraz metody CSI.</w:t>
      </w:r>
    </w:p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3E322C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Podstawowa wiedza dotycząca przebiegu procesów produkcyjnych.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lastRenderedPageBreak/>
        <w:t>Wiedza dotycząca funkcjonowania gospodarki.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Umiejętność przeprowadzenia obliczeń matematycznych.</w:t>
      </w:r>
    </w:p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EU 1 – Potrafi analizować problemy w oparciu o diagram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Ishikawy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>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EU 2 – Potrafi przeprowadzić analizę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Pareto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>-Lorenza i wyciągnąć wnioski.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EU 3 – Zna teoretyczne podstawy z zakresu metody FMEA oraz potrafi wykorzystać metodę FMEA w praktyce.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EU 4 – Potrafi prowadzić obliczenia w zakresie metody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Servqual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>, CIT oraz CSI.</w:t>
      </w:r>
    </w:p>
    <w:p w:rsidR="00C95FC1" w:rsidRPr="003E322C" w:rsidRDefault="00C95FC1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64"/>
        <w:gridCol w:w="1137"/>
      </w:tblGrid>
      <w:tr w:rsidR="003E322C" w:rsidRPr="003E322C" w:rsidTr="00C06494">
        <w:tc>
          <w:tcPr>
            <w:tcW w:w="7964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30 godzina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W1. Geneza oraz  podstawowe pojęcia z zakresu jakości.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W2. Charakterystyka usług turystycznych.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W3. Kompleksowe zarządzanie jakością –TQM. 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W4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-W5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Modele systemów zarządzania jakością w firmie. Strukturalny model jakości.</w:t>
            </w:r>
          </w:p>
        </w:tc>
        <w:tc>
          <w:tcPr>
            <w:tcW w:w="1137" w:type="dxa"/>
          </w:tcPr>
          <w:p w:rsidR="00C95FC1" w:rsidRPr="003E322C" w:rsidRDefault="003E322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Rodzaje systemów  jakości.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7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System jakości przemysłu spożywczego HACCP.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8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System jakości przemysłu spożywczego GHP/GMP.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9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Nagrody jakości.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Doskonalenie jakości w usługach.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Podstawowe dokumenty systemu zarządzania jakością opartego na normach ISO. Procedura wdrożenia ISO 9001.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System zarządzania środowiskowego ISO 14001.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. Metody badania jakości usług: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, CIT, CSI.</w:t>
            </w:r>
          </w:p>
        </w:tc>
        <w:tc>
          <w:tcPr>
            <w:tcW w:w="1137" w:type="dxa"/>
          </w:tcPr>
          <w:p w:rsidR="00C95FC1" w:rsidRPr="003E322C" w:rsidRDefault="003E322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4-W15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CSR w przedsiębiorstwach branży turystycznej.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E322C" w:rsidRPr="003E322C" w:rsidTr="00C06494">
        <w:tc>
          <w:tcPr>
            <w:tcW w:w="7964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30 godzin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lastRenderedPageBreak/>
              <w:t>C1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-C2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. Grupowanie problemów w oparciu o diagram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Ishikawy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 Zbudowanie diagramu dla wybranego przykładu celem ukazania przyczyn powstawania problemów o charakterze jakościowym.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3-C4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. Zasady budowy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Pareto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-Lorenza. Wykorzystanie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Pareto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-Lorenza na przykładzie analizy niezgodności występujących w procesie produkcji wybranego wyrobu.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 w:rsidP="003E322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5-C6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. Przygotowanie i przeprowadzenie analizy oraz wskazanie działań zapobiegawczych dla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wybranejusług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 za pomocą metody FMEA.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7-C9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. Procedura budowy i analizy ankiety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 na przykładzie wybranej usługi.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10-C12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Procedura budowy i analizy metody CIT na przykładzie wybranej usługi.</w:t>
            </w:r>
          </w:p>
        </w:tc>
        <w:tc>
          <w:tcPr>
            <w:tcW w:w="1137" w:type="dxa"/>
          </w:tcPr>
          <w:p w:rsidR="00C95FC1" w:rsidRPr="003E322C" w:rsidRDefault="003E322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3E322C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13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. Procedura metody CSI. </w:t>
            </w:r>
          </w:p>
        </w:tc>
        <w:tc>
          <w:tcPr>
            <w:tcW w:w="113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C95FC1" w:rsidRPr="003E322C" w:rsidTr="00C06494">
        <w:tc>
          <w:tcPr>
            <w:tcW w:w="7964" w:type="dxa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15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. Kształtowanie polityki CSR w przedsiębiorstwach branży turystycznej – studium przypadku.</w:t>
            </w:r>
          </w:p>
        </w:tc>
        <w:tc>
          <w:tcPr>
            <w:tcW w:w="1137" w:type="dxa"/>
          </w:tcPr>
          <w:p w:rsidR="00C95FC1" w:rsidRPr="003E322C" w:rsidRDefault="003E322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Wykład z wykorzystaniem prezentacji multimedialnych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3E322C">
        <w:rPr>
          <w:rFonts w:ascii="Arial" w:eastAsia="Arial" w:hAnsi="Arial" w:cs="Arial"/>
          <w:sz w:val="24"/>
          <w:szCs w:val="24"/>
        </w:rPr>
        <w:t>Kreda+tablica</w:t>
      </w:r>
      <w:proofErr w:type="spellEnd"/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Podręczniki i skrypty</w:t>
      </w:r>
    </w:p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P1. Kolokwium zaliczeniowe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P2. Egzamin pisemny</w:t>
      </w:r>
    </w:p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rPr>
          <w:rFonts w:ascii="Arial" w:eastAsia="Arial" w:hAnsi="Arial" w:cs="Arial"/>
          <w:b/>
          <w:sz w:val="24"/>
          <w:szCs w:val="24"/>
        </w:rPr>
      </w:pPr>
      <w:r w:rsidRPr="003E322C">
        <w:br w:type="page"/>
      </w: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1"/>
        <w:gridCol w:w="1522"/>
        <w:gridCol w:w="1769"/>
        <w:gridCol w:w="1520"/>
      </w:tblGrid>
      <w:tr w:rsidR="003E322C" w:rsidRPr="003E322C">
        <w:trPr>
          <w:jc w:val="center"/>
        </w:trPr>
        <w:tc>
          <w:tcPr>
            <w:tcW w:w="5773" w:type="dxa"/>
            <w:gridSpan w:val="2"/>
            <w:vMerge w:val="restart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289" w:type="dxa"/>
            <w:gridSpan w:val="2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3E322C" w:rsidRPr="003E322C">
        <w:trPr>
          <w:jc w:val="center"/>
        </w:trPr>
        <w:tc>
          <w:tcPr>
            <w:tcW w:w="5773" w:type="dxa"/>
            <w:gridSpan w:val="2"/>
            <w:vMerge/>
            <w:vAlign w:val="center"/>
          </w:tcPr>
          <w:p w:rsidR="00C95FC1" w:rsidRPr="003E322C" w:rsidRDefault="00C95F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3E322C" w:rsidRPr="003E322C">
        <w:trPr>
          <w:jc w:val="center"/>
        </w:trPr>
        <w:tc>
          <w:tcPr>
            <w:tcW w:w="4251" w:type="dxa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522" w:type="dxa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Wykład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3E322C" w:rsidRPr="003E322C">
        <w:trPr>
          <w:jc w:val="center"/>
        </w:trPr>
        <w:tc>
          <w:tcPr>
            <w:tcW w:w="5773" w:type="dxa"/>
            <w:gridSpan w:val="2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Przygotowanie do egzaminu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3E322C" w:rsidRPr="003E322C">
        <w:trPr>
          <w:jc w:val="center"/>
        </w:trPr>
        <w:tc>
          <w:tcPr>
            <w:tcW w:w="4251" w:type="dxa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Godziny kontaktowe z prowadzącym</w:t>
            </w:r>
          </w:p>
        </w:tc>
        <w:tc>
          <w:tcPr>
            <w:tcW w:w="1522" w:type="dxa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Ćwiczenia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3E322C" w:rsidRPr="003E322C">
        <w:trPr>
          <w:jc w:val="center"/>
        </w:trPr>
        <w:tc>
          <w:tcPr>
            <w:tcW w:w="5773" w:type="dxa"/>
            <w:gridSpan w:val="2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Obecność na egzaminie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3E322C" w:rsidRPr="003E322C">
        <w:trPr>
          <w:jc w:val="center"/>
        </w:trPr>
        <w:tc>
          <w:tcPr>
            <w:tcW w:w="5773" w:type="dxa"/>
            <w:gridSpan w:val="2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literaturą 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1,0</w:t>
            </w:r>
          </w:p>
        </w:tc>
      </w:tr>
      <w:tr w:rsidR="003E322C" w:rsidRPr="003E322C">
        <w:trPr>
          <w:jc w:val="center"/>
        </w:trPr>
        <w:tc>
          <w:tcPr>
            <w:tcW w:w="5773" w:type="dxa"/>
            <w:gridSpan w:val="2"/>
          </w:tcPr>
          <w:p w:rsidR="00C95FC1" w:rsidRPr="003E322C" w:rsidRDefault="00EC0E5D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C95FC1" w:rsidRPr="003E322C">
        <w:trPr>
          <w:jc w:val="center"/>
        </w:trPr>
        <w:tc>
          <w:tcPr>
            <w:tcW w:w="5773" w:type="dxa"/>
            <w:gridSpan w:val="2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769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2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5,00</w:t>
            </w:r>
          </w:p>
        </w:tc>
      </w:tr>
    </w:tbl>
    <w:p w:rsidR="00C95FC1" w:rsidRPr="003E322C" w:rsidRDefault="00C95FC1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C95FC1" w:rsidRPr="003E322C" w:rsidRDefault="00EC0E5D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Kachniewska M - Zarządzanie jakością usług turystycznych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 xml:space="preserve"> Warszawa 2002.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proofErr w:type="spellStart"/>
      <w:r w:rsidRPr="003E322C">
        <w:rPr>
          <w:rFonts w:ascii="Arial" w:eastAsia="Arial" w:hAnsi="Arial" w:cs="Arial"/>
          <w:sz w:val="24"/>
          <w:szCs w:val="24"/>
        </w:rPr>
        <w:t>Gworys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 xml:space="preserve"> W., Kornak A. S., Szeremeta R. Jak kierować hotelami i innymi obiektami noclegowymi. 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b/>
          <w:sz w:val="24"/>
          <w:szCs w:val="24"/>
          <w:lang w:val="en-GB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Rosak-Szyrocka J.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Rados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 xml:space="preserve"> A., Wawrzak A. 2013.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EuropeSPA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Mark as Hotel Wellness Quality Determinant,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Toyotarity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. People, Processes, Quality Improvement, [w:] Borkowski S.,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R.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Aeternitas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Publishing House, Alba Iulia. Romania.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b/>
          <w:sz w:val="24"/>
          <w:szCs w:val="24"/>
          <w:lang w:val="en-GB"/>
        </w:rPr>
      </w:pPr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Borkowski S.,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Rosak-Szyrocka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J.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Servqual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as Instrument of Services Improvement and Resources Management, University of Maribor, Faculty of Logistics,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Celje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2013.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Borkowski S.: Mierzenie poziomu jakości, Wyd. Wyższej Szkoły Zarządzania i Marketingu w Sosnowcu, Sosnowiec 2004.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Borkowski S., </w:t>
      </w:r>
      <w:proofErr w:type="spellStart"/>
      <w:r w:rsidRPr="003E322C">
        <w:rPr>
          <w:rFonts w:ascii="Arial" w:eastAsia="Arial" w:hAnsi="Arial" w:cs="Arial"/>
          <w:sz w:val="24"/>
          <w:szCs w:val="24"/>
        </w:rPr>
        <w:t>Čorejová</w:t>
      </w:r>
      <w:proofErr w:type="spellEnd"/>
      <w:r w:rsidRPr="003E322C">
        <w:rPr>
          <w:rFonts w:ascii="Arial" w:eastAsia="Arial" w:hAnsi="Arial" w:cs="Arial"/>
          <w:sz w:val="24"/>
          <w:szCs w:val="24"/>
        </w:rPr>
        <w:t xml:space="preserve"> T., Instrumenty rozwiązywania problemów w zarządzaniu, Wyd. Wyższej Szkoły Zarządzania i Marketingu w Sosnowcu, Sosnowiec 2004.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Więcek J. (red). Zintegrowane zarządzanie jakością, Wyd. Uniwersytetu Łódzkiego, Łódź 2007.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Hamrol A., Zarządzanie jakością z przykładami, PWN, Warszawa 2008.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lastRenderedPageBreak/>
        <w:t>Czajkowska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>, A., 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R.Quality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Management Tools Applying In The Strategy Of Logistics Services Quality Improvement Serbian Journal Of Management, Volume:10, Issue: 2, Pages: 225-234, Published: 2015.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, R., Kaye, M.,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Dyason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>, M.,  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Stachova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>, K. Students' Expectations The Technical University Services Quality Assessment, Students' Expectations In The Technical University Services Quality Assessment.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R.,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Vasileva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M., Analysis Of The Service Quality Level In Tourists Enterprises. Economics, Management And Tourism. First International Conference For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Phd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Candidates.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Duni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>, 2010, 121-129.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R., Borkowski S., The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Assesment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And Proposal Of Improvement Of The Level Of The Bank Service Quality. [In:] Quality And Process. Improvement. Editing And Scientific Elaboration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Stanisław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B.,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Szołtysek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K., House Of Saint Petersburg State Polytechnical University, Sankt Petersburg, 2007.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  <w:lang w:val="en-GB"/>
        </w:rPr>
      </w:pP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R.,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Tucek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D., CSR as a Factor Shaping the Quality and Safety in the Construction Companies –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Drustvena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odgovornost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organizacijeka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of actor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oblikovanja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kvaliteteisigurnosti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u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gradevinskim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kompanijama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. 17th International Symposium on Quality. Quality Makes a Difference, Zadar,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Chorwacja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(16 do 18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marca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2016 r.). Croatian Quality Managers Society. Zagreb. 2017. s. 371-380.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Stasiak-Betlejewska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R., Corporate Social Responsibility and Diversity as the Strategic Elements of the Contemporary Polish Enterprises Policy, Marketing Identity 2017. Online rules. Part 2 (red.) PETRANOVA Dana, CABYOVA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Ľudmila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, BEZAKOVA Zuzana. 13th Annual International Scientific Conference Marketing Identity,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Smolenice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Słowacja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(07 do 08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listopada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 2017 r.). Faculty of Mass Media Communication University of Ss. Cyril and Methodius in </w:t>
      </w:r>
      <w:proofErr w:type="spellStart"/>
      <w:r w:rsidRPr="003E322C">
        <w:rPr>
          <w:rFonts w:ascii="Arial" w:eastAsia="Arial" w:hAnsi="Arial" w:cs="Arial"/>
          <w:sz w:val="24"/>
          <w:szCs w:val="24"/>
          <w:lang w:val="en-GB"/>
        </w:rPr>
        <w:t>Trnava</w:t>
      </w:r>
      <w:proofErr w:type="spellEnd"/>
      <w:r w:rsidRPr="003E322C">
        <w:rPr>
          <w:rFonts w:ascii="Arial" w:eastAsia="Arial" w:hAnsi="Arial" w:cs="Arial"/>
          <w:sz w:val="24"/>
          <w:szCs w:val="24"/>
          <w:lang w:val="en-GB"/>
        </w:rPr>
        <w:t xml:space="preserve">. </w:t>
      </w:r>
      <w:r w:rsidRPr="003E322C">
        <w:rPr>
          <w:rFonts w:ascii="Arial" w:eastAsia="Arial" w:hAnsi="Arial" w:cs="Arial"/>
          <w:sz w:val="24"/>
          <w:szCs w:val="24"/>
        </w:rPr>
        <w:t>2017. S. 410-418.</w:t>
      </w:r>
    </w:p>
    <w:p w:rsidR="00C95FC1" w:rsidRPr="003E322C" w:rsidRDefault="00EC0E5D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Marcinkiewicz C. Marketing turystyczny. Wyższa Szkoła Hotelarstwa i Turystyki, Częstochowa 2003.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Czasopismo „Hotelarz”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Czasopismo „Zarządzanie Jakością”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Pabian B., Atrakcje turystyczne Polski. Walory kulturowe. Wyższa Szkoła Hotelarstwa i Turystyki, Częstochowa 2006.</w:t>
      </w:r>
    </w:p>
    <w:p w:rsidR="00C95FC1" w:rsidRPr="003E322C" w:rsidRDefault="00EC0E5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Marcinkiewicz C. Marketing turystyczny. Wyższa Szkoła Hotelarstwa i Turystyki, Częstochowa 2003.</w:t>
      </w: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lastRenderedPageBreak/>
        <w:t>PROWADZĄCY PRZEDMIOT (IMIĘ, NAZWISKO, ADRES E-MAIL)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Dr inż. Renata Stasiak-Betlejewska, r.stasiak-betlejewska@pcz.pl;</w:t>
      </w:r>
    </w:p>
    <w:p w:rsidR="00C95FC1" w:rsidRPr="003E322C" w:rsidRDefault="00EC0E5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Dr Joanna Rosak-Szyrocka, j.rosak-szyrocka@pcz.pl</w:t>
      </w:r>
    </w:p>
    <w:p w:rsidR="00C95FC1" w:rsidRPr="003E322C" w:rsidRDefault="00EC0E5D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2044"/>
        <w:gridCol w:w="1510"/>
        <w:gridCol w:w="1657"/>
        <w:gridCol w:w="1657"/>
        <w:gridCol w:w="1096"/>
      </w:tblGrid>
      <w:tr w:rsidR="003E322C" w:rsidRPr="003E322C">
        <w:trPr>
          <w:jc w:val="center"/>
        </w:trPr>
        <w:tc>
          <w:tcPr>
            <w:tcW w:w="1098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44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510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096" w:type="dxa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3E322C" w:rsidRPr="003E322C">
        <w:trPr>
          <w:jc w:val="center"/>
        </w:trPr>
        <w:tc>
          <w:tcPr>
            <w:tcW w:w="1098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044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K_W01, K_W03, K_W06, K_U01, K_U05, K_U07, K_K01, K_K04</w:t>
            </w:r>
          </w:p>
        </w:tc>
        <w:tc>
          <w:tcPr>
            <w:tcW w:w="151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W1-W1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, C1-C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096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3E322C" w:rsidRPr="003E322C">
        <w:trPr>
          <w:jc w:val="center"/>
        </w:trPr>
        <w:tc>
          <w:tcPr>
            <w:tcW w:w="1098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044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K_W02, K_U06, </w:t>
            </w:r>
          </w:p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51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C2, C3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W1-W1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, C1-C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096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3E322C" w:rsidRPr="003E322C">
        <w:trPr>
          <w:jc w:val="center"/>
        </w:trPr>
        <w:tc>
          <w:tcPr>
            <w:tcW w:w="1098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44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K_W0</w:t>
            </w:r>
            <w:r w:rsidR="006D21CC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, K_U06, </w:t>
            </w:r>
          </w:p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K_K04</w:t>
            </w:r>
          </w:p>
        </w:tc>
        <w:tc>
          <w:tcPr>
            <w:tcW w:w="151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C3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W1-W1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, C1-C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096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C95FC1" w:rsidRPr="003E322C">
        <w:trPr>
          <w:jc w:val="center"/>
        </w:trPr>
        <w:tc>
          <w:tcPr>
            <w:tcW w:w="1098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044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K_W0</w:t>
            </w:r>
            <w:r w:rsidR="006D21CC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, K_U06, </w:t>
            </w:r>
          </w:p>
          <w:p w:rsidR="00C95FC1" w:rsidRPr="003E322C" w:rsidRDefault="00E4732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K_K04</w:t>
            </w:r>
            <w:bookmarkStart w:id="1" w:name="_GoBack"/>
            <w:bookmarkEnd w:id="1"/>
          </w:p>
        </w:tc>
        <w:tc>
          <w:tcPr>
            <w:tcW w:w="1510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W1-W1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Pr="003E322C">
              <w:rPr>
                <w:rFonts w:ascii="Arial" w:eastAsia="Arial" w:hAnsi="Arial" w:cs="Arial"/>
                <w:sz w:val="24"/>
                <w:szCs w:val="24"/>
              </w:rPr>
              <w:t>, C1-C</w:t>
            </w:r>
            <w:r w:rsidR="003E322C" w:rsidRPr="003E322C">
              <w:rPr>
                <w:rFonts w:ascii="Arial" w:eastAsia="Arial" w:hAnsi="Arial" w:cs="Arial"/>
                <w:sz w:val="24"/>
                <w:szCs w:val="24"/>
              </w:rPr>
              <w:t>13</w:t>
            </w:r>
          </w:p>
        </w:tc>
        <w:tc>
          <w:tcPr>
            <w:tcW w:w="1657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096" w:type="dxa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</w:tbl>
    <w:p w:rsidR="00C95FC1" w:rsidRPr="003E322C" w:rsidRDefault="00C95FC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48"/>
        <w:gridCol w:w="1897"/>
        <w:gridCol w:w="1824"/>
        <w:gridCol w:w="1824"/>
        <w:gridCol w:w="2563"/>
      </w:tblGrid>
      <w:tr w:rsidR="003E322C" w:rsidRPr="003E322C">
        <w:trPr>
          <w:trHeight w:val="340"/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5FC1" w:rsidRPr="003E322C" w:rsidRDefault="00C95FC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95FC1" w:rsidRPr="003E322C" w:rsidRDefault="00EC0E5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3E322C" w:rsidRPr="003E322C">
        <w:trPr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Nie potrafi posługiwać się pojęciami z 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Ishikawy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Potrafi posługiwać się wybranymi pojęciami z 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Ishikawy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Potrafi posługiwać się pojęciami z 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Ishikawy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Potrafi posługiwać się pojęciami z 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Ishikawy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 oraz rozwiązać wybrany problem w oparciu o diagram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Ishikawy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3E322C" w:rsidRPr="003E322C">
        <w:trPr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Nie potrafi posługiwać się pojęciami z 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Pareto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-Lorenza.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Zna wybraną terminologię z 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Pareto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-Lorenza.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Zna terminy z 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Pareto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-Lorenza.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Zna terminy z zakresu diagramu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Pareto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-Lorenza oraz potrafi rozwiązać wybrany problem.</w:t>
            </w:r>
          </w:p>
        </w:tc>
      </w:tr>
      <w:tr w:rsidR="003E322C" w:rsidRPr="003E322C">
        <w:trPr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Nie potrafi posługiwać się pojęciami z zakresu metody FMEA.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Zna tylko wybrane pojęcia z zakresu metody FMEA.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Zna pojęcia z zakresu metody FMEA.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Zna pojęcia z zakresu metody FMEA oraz potrafi wykonać zadanie na zastosowanie metody FMEA.</w:t>
            </w:r>
          </w:p>
        </w:tc>
      </w:tr>
      <w:tr w:rsidR="003E322C" w:rsidRPr="003E322C">
        <w:trPr>
          <w:jc w:val="center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Nie zna teoretycznych podstaw z zakresu metody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Zna wybrane terminy z zakresu metody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Zna terminologię związaną z metodą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5FC1" w:rsidRPr="003E322C" w:rsidRDefault="00EC0E5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Zna terminologię związaną z metodą </w:t>
            </w:r>
            <w:proofErr w:type="spellStart"/>
            <w:r w:rsidRPr="003E322C"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 w:rsidRPr="003E322C">
              <w:rPr>
                <w:rFonts w:ascii="Arial" w:eastAsia="Arial" w:hAnsi="Arial" w:cs="Arial"/>
                <w:sz w:val="24"/>
                <w:szCs w:val="24"/>
              </w:rPr>
              <w:t xml:space="preserve"> oraz potrafi wykonać obliczenia.</w:t>
            </w:r>
          </w:p>
        </w:tc>
      </w:tr>
    </w:tbl>
    <w:p w:rsidR="006E68D9" w:rsidRPr="003E322C" w:rsidRDefault="006E68D9" w:rsidP="006E68D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E322C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C95FC1" w:rsidRPr="003E322C" w:rsidRDefault="00C95FC1" w:rsidP="006E68D9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:rsidR="00C95FC1" w:rsidRPr="003E322C" w:rsidRDefault="00EC0E5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:rsidR="00C95FC1" w:rsidRPr="003E322C" w:rsidRDefault="00EC0E5D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:rsidR="00C95FC1" w:rsidRPr="003E322C" w:rsidRDefault="00EC0E5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C95FC1" w:rsidRPr="003E322C" w:rsidRDefault="00EC0E5D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:rsidR="00C95FC1" w:rsidRPr="003E322C" w:rsidRDefault="00EC0E5D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:rsidR="00C95FC1" w:rsidRPr="003E322C" w:rsidRDefault="00EC0E5D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:rsidR="00C95FC1" w:rsidRPr="003E322C" w:rsidRDefault="00EC0E5D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lastRenderedPageBreak/>
        <w:t xml:space="preserve">Informacje te znajdują się na stronie internetowej Wydziału Zarządzania oraz w systemie USOS. </w:t>
      </w:r>
    </w:p>
    <w:p w:rsidR="00C95FC1" w:rsidRPr="003E322C" w:rsidRDefault="00EC0E5D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:rsidR="00C95FC1" w:rsidRPr="003E322C" w:rsidRDefault="00EC0E5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3E322C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C95FC1" w:rsidRPr="003E322C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758" w:rsidRDefault="00532758">
      <w:pPr>
        <w:spacing w:after="0" w:line="240" w:lineRule="auto"/>
      </w:pPr>
      <w:r>
        <w:separator/>
      </w:r>
    </w:p>
  </w:endnote>
  <w:endnote w:type="continuationSeparator" w:id="0">
    <w:p w:rsidR="00532758" w:rsidRDefault="0053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758" w:rsidRDefault="00532758">
      <w:pPr>
        <w:spacing w:after="0" w:line="240" w:lineRule="auto"/>
      </w:pPr>
      <w:r>
        <w:separator/>
      </w:r>
    </w:p>
  </w:footnote>
  <w:footnote w:type="continuationSeparator" w:id="0">
    <w:p w:rsidR="00532758" w:rsidRDefault="0053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FC1" w:rsidRDefault="00EC0E5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C95FC1" w:rsidRDefault="00C95F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FC1"/>
    <w:rsid w:val="00010196"/>
    <w:rsid w:val="00165B97"/>
    <w:rsid w:val="003866B4"/>
    <w:rsid w:val="003E322C"/>
    <w:rsid w:val="00532758"/>
    <w:rsid w:val="006D21CC"/>
    <w:rsid w:val="006E68D9"/>
    <w:rsid w:val="00724979"/>
    <w:rsid w:val="00726376"/>
    <w:rsid w:val="00C06494"/>
    <w:rsid w:val="00C830FA"/>
    <w:rsid w:val="00C95FC1"/>
    <w:rsid w:val="00C97654"/>
    <w:rsid w:val="00E47325"/>
    <w:rsid w:val="00EC0E5D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A44F"/>
  <w15:docId w15:val="{578F3274-2F5B-4101-8DF3-2F8397CE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1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pVtCiJQc58JToLltV7Ve4XX3YQ==">CgMxLjAyCGguZ2pkZ3hzOAByITFHWk1pc1pNenI5ZlpuQ25LMXp0MkwxdEFmOXJ6S2p0Qw==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1398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14</cp:revision>
  <dcterms:created xsi:type="dcterms:W3CDTF">2024-01-12T21:05:00Z</dcterms:created>
  <dcterms:modified xsi:type="dcterms:W3CDTF">2024-02-26T12:10:00Z</dcterms:modified>
</cp:coreProperties>
</file>